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BD47" w14:textId="11F306E3" w:rsidR="0068534E" w:rsidRPr="009E2697" w:rsidRDefault="009E2697">
      <w:pPr>
        <w:rPr>
          <w:rFonts w:ascii="AkzidenzGroteskBQ-Regular" w:eastAsia="Baltic" w:hAnsi="AkzidenzGroteskBQ-Regular" w:cs="Baltic"/>
          <w:b/>
          <w:bCs/>
          <w:sz w:val="32"/>
          <w:szCs w:val="34"/>
        </w:rPr>
      </w:pPr>
      <w:r w:rsidRPr="009E2697">
        <w:rPr>
          <w:rFonts w:ascii="AkzidenzGroteskBQ-Regular" w:hAnsi="AkzidenzGroteskBQ-Regular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hidden="0" allowOverlap="1" wp14:anchorId="6FFCD048" wp14:editId="5E46A473">
            <wp:simplePos x="0" y="0"/>
            <wp:positionH relativeFrom="column">
              <wp:posOffset>-504190</wp:posOffset>
            </wp:positionH>
            <wp:positionV relativeFrom="paragraph">
              <wp:posOffset>0</wp:posOffset>
            </wp:positionV>
            <wp:extent cx="1552187" cy="635546"/>
            <wp:effectExtent l="0" t="0" r="0" b="0"/>
            <wp:wrapSquare wrapText="bothSides" distT="0" distB="0" distL="114300" distR="114300"/>
            <wp:docPr id="2" name="image1.jpg" descr="C:\Users\jos\Desktop\BALTIC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os\Desktop\BALTIC blac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87" cy="635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64F2" w:rsidRPr="009E2697">
        <w:rPr>
          <w:rFonts w:ascii="AkzidenzGroteskBQ-Regular" w:eastAsia="Baltic" w:hAnsi="AkzidenzGroteskBQ-Regular" w:cs="Baltic"/>
          <w:b/>
          <w:bCs/>
          <w:sz w:val="32"/>
          <w:szCs w:val="34"/>
        </w:rPr>
        <w:t>School’s Information request for Artist</w:t>
      </w:r>
      <w:r w:rsidRPr="009E2697">
        <w:rPr>
          <w:rFonts w:ascii="AkzidenzGroteskBQ-Regular" w:eastAsia="Baltic" w:hAnsi="AkzidenzGroteskBQ-Regular" w:cs="Baltic"/>
          <w:b/>
          <w:bCs/>
          <w:sz w:val="32"/>
          <w:szCs w:val="34"/>
        </w:rPr>
        <w:t>-l</w:t>
      </w:r>
      <w:r w:rsidR="003564F2" w:rsidRPr="009E2697">
        <w:rPr>
          <w:rFonts w:ascii="AkzidenzGroteskBQ-Regular" w:eastAsia="Baltic" w:hAnsi="AkzidenzGroteskBQ-Regular" w:cs="Baltic"/>
          <w:b/>
          <w:bCs/>
          <w:sz w:val="32"/>
          <w:szCs w:val="34"/>
        </w:rPr>
        <w:t>ed Session</w:t>
      </w:r>
    </w:p>
    <w:p w14:paraId="335BF84D" w14:textId="13B801BE" w:rsidR="009E2697" w:rsidRPr="009E2697" w:rsidRDefault="009E2697">
      <w:pPr>
        <w:rPr>
          <w:rFonts w:ascii="AkzidenzGroteskBQ-Regular" w:eastAsia="Baltic" w:hAnsi="AkzidenzGroteskBQ-Regular" w:cs="Baltic"/>
          <w:b/>
          <w:bCs/>
          <w:sz w:val="28"/>
          <w:szCs w:val="32"/>
        </w:rPr>
      </w:pPr>
      <w:r w:rsidRPr="009E2697">
        <w:rPr>
          <w:rFonts w:ascii="AkzidenzGroteskBQ-Regular" w:eastAsia="Baltic" w:hAnsi="AkzidenzGroteskBQ-Regular" w:cs="Baltic"/>
          <w:b/>
          <w:bCs/>
          <w:sz w:val="28"/>
          <w:szCs w:val="32"/>
        </w:rPr>
        <w:t>Once complete please email to: Schools@balticmill.com</w:t>
      </w:r>
    </w:p>
    <w:tbl>
      <w:tblPr>
        <w:tblStyle w:val="a"/>
        <w:tblW w:w="9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4"/>
        <w:gridCol w:w="6903"/>
      </w:tblGrid>
      <w:tr w:rsidR="0068534E" w:rsidRPr="009E2697" w14:paraId="186A1ABC" w14:textId="77777777">
        <w:trPr>
          <w:trHeight w:val="270"/>
        </w:trPr>
        <w:tc>
          <w:tcPr>
            <w:tcW w:w="2354" w:type="dxa"/>
          </w:tcPr>
          <w:p w14:paraId="6ED13FCE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School</w:t>
            </w:r>
          </w:p>
        </w:tc>
        <w:tc>
          <w:tcPr>
            <w:tcW w:w="6903" w:type="dxa"/>
          </w:tcPr>
          <w:p w14:paraId="6C89BB24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  <w:p w14:paraId="7ADD5746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77B898EF" w14:textId="77777777">
        <w:trPr>
          <w:trHeight w:val="691"/>
        </w:trPr>
        <w:tc>
          <w:tcPr>
            <w:tcW w:w="2354" w:type="dxa"/>
          </w:tcPr>
          <w:p w14:paraId="39904CFA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Key Contact</w:t>
            </w:r>
          </w:p>
          <w:p w14:paraId="6FE5F2E0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</w:p>
        </w:tc>
        <w:tc>
          <w:tcPr>
            <w:tcW w:w="6903" w:type="dxa"/>
          </w:tcPr>
          <w:p w14:paraId="63A37655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Name:</w:t>
            </w:r>
          </w:p>
          <w:p w14:paraId="10FF7792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E-mail:</w:t>
            </w:r>
          </w:p>
          <w:p w14:paraId="339AC39A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Tel: </w:t>
            </w:r>
          </w:p>
          <w:p w14:paraId="534EC130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School Address: </w:t>
            </w:r>
          </w:p>
          <w:p w14:paraId="0F562AE7" w14:textId="77777777" w:rsidR="0068534E" w:rsidRPr="009E2697" w:rsidRDefault="003564F2">
            <w:pPr>
              <w:ind w:left="-43"/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Segoe UI Symbol" w:eastAsia="MS Gothic" w:hAnsi="Segoe UI Symbol" w:cs="Segoe UI Symbol"/>
              </w:rPr>
              <w:t>☐</w:t>
            </w: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 Please check this box if you are</w:t>
            </w: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 xml:space="preserve"> willing</w:t>
            </w: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 to be added to our mailing list once this project is complete.</w:t>
            </w:r>
          </w:p>
        </w:tc>
      </w:tr>
      <w:tr w:rsidR="0053661A" w:rsidRPr="009E2697" w14:paraId="0C3D33A8" w14:textId="77777777">
        <w:trPr>
          <w:trHeight w:val="691"/>
        </w:trPr>
        <w:tc>
          <w:tcPr>
            <w:tcW w:w="2354" w:type="dxa"/>
          </w:tcPr>
          <w:p w14:paraId="7FD011CA" w14:textId="77777777" w:rsidR="0053661A" w:rsidRPr="009E2697" w:rsidRDefault="0053661A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 xml:space="preserve">Are you an </w:t>
            </w:r>
            <w:proofErr w:type="spellStart"/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Artsmark</w:t>
            </w:r>
            <w:proofErr w:type="spellEnd"/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 xml:space="preserve"> School or in the process of becoming an </w:t>
            </w:r>
            <w:proofErr w:type="spellStart"/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Artsmark</w:t>
            </w:r>
            <w:proofErr w:type="spellEnd"/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 xml:space="preserve"> school?</w:t>
            </w:r>
          </w:p>
        </w:tc>
        <w:tc>
          <w:tcPr>
            <w:tcW w:w="6903" w:type="dxa"/>
          </w:tcPr>
          <w:p w14:paraId="6C477415" w14:textId="77777777" w:rsidR="0053661A" w:rsidRPr="009E2697" w:rsidRDefault="0053661A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487E1621" w14:textId="77777777">
        <w:trPr>
          <w:trHeight w:val="691"/>
        </w:trPr>
        <w:tc>
          <w:tcPr>
            <w:tcW w:w="2354" w:type="dxa"/>
          </w:tcPr>
          <w:p w14:paraId="22F36869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Contact details for payment</w:t>
            </w:r>
          </w:p>
        </w:tc>
        <w:tc>
          <w:tcPr>
            <w:tcW w:w="6903" w:type="dxa"/>
          </w:tcPr>
          <w:p w14:paraId="6EF93658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Name: </w:t>
            </w:r>
          </w:p>
          <w:p w14:paraId="69A6C2A1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Email: </w:t>
            </w:r>
          </w:p>
          <w:p w14:paraId="3D8593A6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6F6795A9" w14:textId="77777777">
        <w:trPr>
          <w:trHeight w:val="544"/>
        </w:trPr>
        <w:tc>
          <w:tcPr>
            <w:tcW w:w="2354" w:type="dxa"/>
          </w:tcPr>
          <w:p w14:paraId="2823CD20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Dates and Times</w:t>
            </w:r>
          </w:p>
        </w:tc>
        <w:tc>
          <w:tcPr>
            <w:tcW w:w="6903" w:type="dxa"/>
          </w:tcPr>
          <w:p w14:paraId="00811600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Proposed dates and times: </w:t>
            </w:r>
          </w:p>
          <w:p w14:paraId="7335BB83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666A7E2B" w14:textId="77777777">
        <w:trPr>
          <w:trHeight w:val="1674"/>
        </w:trPr>
        <w:tc>
          <w:tcPr>
            <w:tcW w:w="2354" w:type="dxa"/>
          </w:tcPr>
          <w:p w14:paraId="73E5708C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Participant information</w:t>
            </w:r>
          </w:p>
          <w:p w14:paraId="441BAA50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</w:p>
        </w:tc>
        <w:tc>
          <w:tcPr>
            <w:tcW w:w="6903" w:type="dxa"/>
          </w:tcPr>
          <w:p w14:paraId="746197DA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Year group: </w:t>
            </w:r>
          </w:p>
          <w:p w14:paraId="5F0B6966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Number of participants:</w:t>
            </w:r>
          </w:p>
          <w:p w14:paraId="53D75AC6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  <w:p w14:paraId="07C24D47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Are there specific needs within the group that we should be aware of?</w:t>
            </w:r>
          </w:p>
          <w:p w14:paraId="441B4D1F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48C50967" w14:textId="77777777">
        <w:trPr>
          <w:trHeight w:val="691"/>
        </w:trPr>
        <w:tc>
          <w:tcPr>
            <w:tcW w:w="2354" w:type="dxa"/>
          </w:tcPr>
          <w:p w14:paraId="1E7724A5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Workshop details</w:t>
            </w:r>
          </w:p>
        </w:tc>
        <w:tc>
          <w:tcPr>
            <w:tcW w:w="6903" w:type="dxa"/>
          </w:tcPr>
          <w:p w14:paraId="5BC58C6E" w14:textId="77777777" w:rsidR="005B16EA" w:rsidRPr="009E2697" w:rsidRDefault="005B16EA" w:rsidP="005B16EA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Our Freelance Artists have the capacity to work with up to 30 pupils maximum per half day workshop or over the duration of a full day workshop. This number may reduce, depending upon the visiting artist’s individual requirements. </w:t>
            </w:r>
          </w:p>
          <w:p w14:paraId="44A94488" w14:textId="46D5C4FD" w:rsidR="005B16EA" w:rsidRPr="009E2697" w:rsidRDefault="006F646A" w:rsidP="005B16EA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hyperlink r:id="rId6" w:history="1">
              <w:r w:rsidR="005B16EA" w:rsidRPr="009E2697">
                <w:rPr>
                  <w:rStyle w:val="Hyperlink"/>
                  <w:rFonts w:ascii="AkzidenzGroteskBQ-Regular" w:eastAsia="AkzidenzGroteskBQ-Light" w:hAnsi="AkzidenzGroteskBQ-Regular" w:cs="AkzidenzGroteskBQ-Light"/>
                  <w:b/>
                </w:rPr>
                <w:t>Please select an artist you would like to work with from our Freelance Artist Booklet</w:t>
              </w:r>
              <w:r w:rsidR="009E2697" w:rsidRPr="009E2697">
                <w:rPr>
                  <w:rStyle w:val="Hyperlink"/>
                  <w:rFonts w:ascii="AkzidenzGroteskBQ-Regular" w:eastAsia="AkzidenzGroteskBQ-Light" w:hAnsi="AkzidenzGroteskBQ-Regular" w:cs="AkzidenzGroteskBQ-Light"/>
                  <w:b/>
                </w:rPr>
                <w:t>.</w:t>
              </w:r>
            </w:hyperlink>
          </w:p>
          <w:p w14:paraId="12B1C451" w14:textId="3799FC2F" w:rsidR="009D1B4E" w:rsidRPr="009E2697" w:rsidRDefault="009D1B4E" w:rsidP="009F582B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F427E1" w:rsidRPr="009E2697" w14:paraId="327F573F" w14:textId="77777777">
        <w:trPr>
          <w:trHeight w:val="691"/>
        </w:trPr>
        <w:tc>
          <w:tcPr>
            <w:tcW w:w="2354" w:type="dxa"/>
          </w:tcPr>
          <w:p w14:paraId="2DFCB7FC" w14:textId="70776FBF" w:rsidR="00F427E1" w:rsidRPr="009E2697" w:rsidRDefault="00F427E1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Will the workshop take place in B</w:t>
            </w:r>
            <w:r w:rsidR="009E2697" w:rsidRPr="009E2697">
              <w:rPr>
                <w:rFonts w:ascii="AkzidenzGroteskBQ-Regular" w:eastAsia="AkzidenzGroteskBQ-Light" w:hAnsi="AkzidenzGroteskBQ-Regular" w:cs="AkzidenzGroteskBQ-Light"/>
                <w:b/>
              </w:rPr>
              <w:t>altic</w:t>
            </w: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 xml:space="preserve"> or at your setting? </w:t>
            </w:r>
          </w:p>
        </w:tc>
        <w:tc>
          <w:tcPr>
            <w:tcW w:w="6903" w:type="dxa"/>
          </w:tcPr>
          <w:p w14:paraId="532AF82A" w14:textId="77777777" w:rsidR="00F427E1" w:rsidRPr="009E2697" w:rsidRDefault="00F427E1" w:rsidP="005B16EA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40F9A60F" w14:textId="77777777">
        <w:trPr>
          <w:trHeight w:val="691"/>
        </w:trPr>
        <w:tc>
          <w:tcPr>
            <w:tcW w:w="2354" w:type="dxa"/>
          </w:tcPr>
          <w:p w14:paraId="4A06942D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Project title or theme</w:t>
            </w:r>
          </w:p>
        </w:tc>
        <w:tc>
          <w:tcPr>
            <w:tcW w:w="6903" w:type="dxa"/>
          </w:tcPr>
          <w:p w14:paraId="796F616E" w14:textId="1725FBA4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0050C5B8" w14:textId="77777777">
        <w:trPr>
          <w:trHeight w:val="691"/>
        </w:trPr>
        <w:tc>
          <w:tcPr>
            <w:tcW w:w="2354" w:type="dxa"/>
          </w:tcPr>
          <w:p w14:paraId="446452E8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Skills to cover</w:t>
            </w:r>
          </w:p>
        </w:tc>
        <w:tc>
          <w:tcPr>
            <w:tcW w:w="6903" w:type="dxa"/>
          </w:tcPr>
          <w:p w14:paraId="57CD76BB" w14:textId="6E288C74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65342C79" w14:textId="77777777">
        <w:trPr>
          <w:trHeight w:val="2134"/>
        </w:trPr>
        <w:tc>
          <w:tcPr>
            <w:tcW w:w="2354" w:type="dxa"/>
          </w:tcPr>
          <w:p w14:paraId="35BDD8E5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Risk assessment info</w:t>
            </w:r>
          </w:p>
        </w:tc>
        <w:tc>
          <w:tcPr>
            <w:tcW w:w="6903" w:type="dxa"/>
          </w:tcPr>
          <w:p w14:paraId="4F3693BF" w14:textId="6E032353" w:rsidR="0068534E" w:rsidRPr="009E2697" w:rsidRDefault="00F427E1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hAnsi="AkzidenzGroteskBQ-Regular"/>
              </w:rPr>
              <w:t xml:space="preserve">Our general risk assessment can be found </w:t>
            </w:r>
            <w:hyperlink r:id="rId7" w:history="1">
              <w:r w:rsidRPr="009E2697">
                <w:rPr>
                  <w:rStyle w:val="Hyperlink"/>
                  <w:rFonts w:ascii="AkzidenzGroteskBQ-Regular" w:hAnsi="AkzidenzGroteskBQ-Regular"/>
                </w:rPr>
                <w:t>here</w:t>
              </w:r>
            </w:hyperlink>
          </w:p>
          <w:p w14:paraId="7BCEE458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</w:p>
          <w:p w14:paraId="4B1AFBA1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Are there any requirements that you wish to share in line with your school’s current risk assessment? Please attach link or file</w:t>
            </w:r>
          </w:p>
        </w:tc>
      </w:tr>
      <w:tr w:rsidR="0068534E" w:rsidRPr="009E2697" w14:paraId="2E8ADC11" w14:textId="77777777">
        <w:trPr>
          <w:trHeight w:val="2282"/>
        </w:trPr>
        <w:tc>
          <w:tcPr>
            <w:tcW w:w="2354" w:type="dxa"/>
          </w:tcPr>
          <w:p w14:paraId="1D9B07C2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lastRenderedPageBreak/>
              <w:t xml:space="preserve"> Fees- please highlight</w:t>
            </w:r>
          </w:p>
        </w:tc>
        <w:tc>
          <w:tcPr>
            <w:tcW w:w="6903" w:type="dxa"/>
          </w:tcPr>
          <w:p w14:paraId="5F85633C" w14:textId="6BEB844A" w:rsidR="009C72A4" w:rsidRPr="009E2697" w:rsidRDefault="009C72A4" w:rsidP="009C72A4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Half day (up to 2.5</w:t>
            </w:r>
            <w:proofErr w:type="gramStart"/>
            <w:r w:rsidRPr="009E2697">
              <w:rPr>
                <w:rFonts w:ascii="AkzidenzGroteskBQ-Regular" w:eastAsia="AkzidenzGroteskBQ-Light" w:hAnsi="AkzidenzGroteskBQ-Regular" w:cs="AkzidenzGroteskBQ-Light"/>
              </w:rPr>
              <w:t>hrs)  =</w:t>
            </w:r>
            <w:proofErr w:type="gramEnd"/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 £1</w:t>
            </w:r>
            <w:r w:rsidR="006F646A">
              <w:rPr>
                <w:rFonts w:ascii="AkzidenzGroteskBQ-Regular" w:eastAsia="AkzidenzGroteskBQ-Light" w:hAnsi="AkzidenzGroteskBQ-Regular" w:cs="AkzidenzGroteskBQ-Light"/>
              </w:rPr>
              <w:t>45</w:t>
            </w:r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 + VAT</w:t>
            </w:r>
          </w:p>
          <w:p w14:paraId="1B3CD2C2" w14:textId="28C916A8" w:rsidR="009C72A4" w:rsidRPr="009E2697" w:rsidRDefault="009C72A4" w:rsidP="009C72A4">
            <w:pPr>
              <w:rPr>
                <w:rFonts w:ascii="AkzidenzGroteskBQ-Regular" w:eastAsia="AkzidenzGroteskBQ-Light" w:hAnsi="AkzidenzGroteskBQ-Regular" w:cs="AkzidenzGroteskBQ-Light"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</w:rPr>
              <w:t>Full day (up to 5hrs)      = £2</w:t>
            </w:r>
            <w:r w:rsidR="006F646A">
              <w:rPr>
                <w:rFonts w:ascii="AkzidenzGroteskBQ-Regular" w:eastAsia="AkzidenzGroteskBQ-Light" w:hAnsi="AkzidenzGroteskBQ-Regular" w:cs="AkzidenzGroteskBQ-Light"/>
              </w:rPr>
              <w:t>65</w:t>
            </w:r>
            <w:bookmarkStart w:id="0" w:name="_GoBack"/>
            <w:bookmarkEnd w:id="0"/>
            <w:r w:rsidRPr="009E2697">
              <w:rPr>
                <w:rFonts w:ascii="AkzidenzGroteskBQ-Regular" w:eastAsia="AkzidenzGroteskBQ-Light" w:hAnsi="AkzidenzGroteskBQ-Regular" w:cs="AkzidenzGroteskBQ-Light"/>
              </w:rPr>
              <w:t xml:space="preserve"> + VAT </w:t>
            </w:r>
          </w:p>
          <w:p w14:paraId="076E2DC7" w14:textId="77777777" w:rsidR="009C72A4" w:rsidRPr="009E2697" w:rsidRDefault="009C72A4" w:rsidP="009C72A4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  <w:p w14:paraId="28DEE1D8" w14:textId="77777777" w:rsidR="009C72A4" w:rsidRPr="009E2697" w:rsidRDefault="009C72A4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  <w:p w14:paraId="098AD7F1" w14:textId="77777777" w:rsidR="009C72A4" w:rsidRPr="009E2697" w:rsidRDefault="009C72A4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  <w:tr w:rsidR="0068534E" w:rsidRPr="009E2697" w14:paraId="668F948C" w14:textId="77777777">
        <w:trPr>
          <w:trHeight w:val="735"/>
        </w:trPr>
        <w:tc>
          <w:tcPr>
            <w:tcW w:w="2354" w:type="dxa"/>
          </w:tcPr>
          <w:p w14:paraId="202955C3" w14:textId="77777777" w:rsidR="0068534E" w:rsidRPr="009E2697" w:rsidRDefault="003564F2">
            <w:pPr>
              <w:rPr>
                <w:rFonts w:ascii="AkzidenzGroteskBQ-Regular" w:eastAsia="AkzidenzGroteskBQ-Light" w:hAnsi="AkzidenzGroteskBQ-Regular" w:cs="AkzidenzGroteskBQ-Light"/>
                <w:b/>
              </w:rPr>
            </w:pPr>
            <w:r w:rsidRPr="009E2697">
              <w:rPr>
                <w:rFonts w:ascii="AkzidenzGroteskBQ-Regular" w:eastAsia="AkzidenzGroteskBQ-Light" w:hAnsi="AkzidenzGroteskBQ-Regular" w:cs="AkzidenzGroteskBQ-Light"/>
                <w:b/>
              </w:rPr>
              <w:t>Total cost of session</w:t>
            </w:r>
          </w:p>
        </w:tc>
        <w:tc>
          <w:tcPr>
            <w:tcW w:w="6903" w:type="dxa"/>
          </w:tcPr>
          <w:p w14:paraId="6CCBEEA8" w14:textId="77777777" w:rsidR="0068534E" w:rsidRPr="009E2697" w:rsidRDefault="0068534E">
            <w:pPr>
              <w:rPr>
                <w:rFonts w:ascii="AkzidenzGroteskBQ-Regular" w:eastAsia="AkzidenzGroteskBQ-Light" w:hAnsi="AkzidenzGroteskBQ-Regular" w:cs="AkzidenzGroteskBQ-Light"/>
              </w:rPr>
            </w:pPr>
          </w:p>
        </w:tc>
      </w:tr>
    </w:tbl>
    <w:p w14:paraId="2D429FE5" w14:textId="77777777" w:rsidR="0068534E" w:rsidRPr="009E2697" w:rsidRDefault="0068534E">
      <w:pPr>
        <w:tabs>
          <w:tab w:val="left" w:pos="6946"/>
        </w:tabs>
        <w:rPr>
          <w:rFonts w:ascii="AkzidenzGroteskBQ-Regular" w:eastAsia="Baltic" w:hAnsi="AkzidenzGroteskBQ-Regular" w:cs="Baltic"/>
        </w:rPr>
      </w:pPr>
    </w:p>
    <w:sectPr w:rsidR="0068534E" w:rsidRPr="009E2697">
      <w:pgSz w:w="11906" w:h="16838"/>
      <w:pgMar w:top="709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GroteskBQ-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altic">
    <w:altName w:val="Calibri"/>
    <w:charset w:val="00"/>
    <w:family w:val="auto"/>
    <w:pitch w:val="variable"/>
    <w:sig w:usb0="00000083" w:usb1="00000000" w:usb2="00000000" w:usb3="00000000" w:csb0="00000009" w:csb1="00000000"/>
  </w:font>
  <w:font w:name="AkzidenzGroteskBQ-Light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E"/>
    <w:rsid w:val="002C0B4A"/>
    <w:rsid w:val="003564F2"/>
    <w:rsid w:val="0053661A"/>
    <w:rsid w:val="005B16EA"/>
    <w:rsid w:val="0068534E"/>
    <w:rsid w:val="006F646A"/>
    <w:rsid w:val="00721BC4"/>
    <w:rsid w:val="009C72A4"/>
    <w:rsid w:val="009D1B4E"/>
    <w:rsid w:val="009E2697"/>
    <w:rsid w:val="009F582B"/>
    <w:rsid w:val="00D82B6D"/>
    <w:rsid w:val="00F427E1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A122"/>
  <w15:docId w15:val="{873A9973-2D88-4E1C-9CD8-40BD228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941"/>
    <w:pPr>
      <w:ind w:left="720"/>
      <w:contextualSpacing/>
    </w:pPr>
  </w:style>
  <w:style w:type="table" w:styleId="LightGrid">
    <w:name w:val="Light Grid"/>
    <w:basedOn w:val="TableNormal"/>
    <w:uiPriority w:val="62"/>
    <w:rsid w:val="00DC02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4C2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4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ic.art/uploads/Hazard_Identificationvs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ltic.art/download/file/UGJLZjJYcm1mNDg9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o4PaZMgvPQw5r8yA91/C1dtcw==">AMUW2mXFECglQsySoc4FX7BOWa+fLsuvySkdyft8UVRxoJFs5n+nxVpfOxquGLYPv6nD3tp9cNHiNBuYfdhqNPliclZyDeldBYwiAYAoEOydyo7hFebzdXY=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Spence</dc:creator>
  <cp:lastModifiedBy>Robyn McEwan</cp:lastModifiedBy>
  <cp:revision>2</cp:revision>
  <dcterms:created xsi:type="dcterms:W3CDTF">2023-05-02T16:19:00Z</dcterms:created>
  <dcterms:modified xsi:type="dcterms:W3CDTF">2023-05-02T16:19:00Z</dcterms:modified>
</cp:coreProperties>
</file>